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B163DDE" w14:textId="34D0DA8B" w:rsidR="00F10F3D" w:rsidRDefault="00000000">
      <w:pPr>
        <w:pStyle w:val="a3"/>
        <w:widowControl/>
        <w:spacing w:before="0" w:beforeAutospacing="0" w:after="0" w:afterAutospacing="0"/>
        <w:jc w:val="center"/>
        <w:rPr>
          <w:rFonts w:ascii="Helvetica Neue" w:eastAsia="Helvetica Neue" w:hAnsi="Helvetica Neue" w:cs="Helvetica Neue" w:hint="eastAsia"/>
          <w:color w:val="3E3E3E"/>
          <w:szCs w:val="24"/>
        </w:rPr>
      </w:pPr>
      <w:r>
        <w:rPr>
          <w:rFonts w:hint="eastAsia"/>
          <w:sz w:val="30"/>
          <w:szCs w:val="30"/>
        </w:rPr>
        <w:t>03</w:t>
      </w:r>
      <w:proofErr w:type="gramStart"/>
      <w:r w:rsidR="00CA7578">
        <w:rPr>
          <w:rFonts w:hint="eastAsia"/>
          <w:sz w:val="30"/>
          <w:szCs w:val="30"/>
        </w:rPr>
        <w:t>电水</w:t>
      </w:r>
      <w:r>
        <w:rPr>
          <w:rFonts w:hint="eastAsia"/>
          <w:sz w:val="30"/>
          <w:szCs w:val="30"/>
        </w:rPr>
        <w:t>后处理</w:t>
      </w:r>
      <w:proofErr w:type="gramEnd"/>
      <w:r>
        <w:rPr>
          <w:rFonts w:hint="eastAsia"/>
          <w:sz w:val="30"/>
          <w:szCs w:val="30"/>
        </w:rPr>
        <w:t>软件教程</w:t>
      </w:r>
    </w:p>
    <w:p w14:paraId="6F502132" w14:textId="52BFB985" w:rsidR="00F10F3D" w:rsidRDefault="00000000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宋体" w:hAnsi="宋体" w:cs="宋体" w:hint="eastAsia"/>
          <w:color w:val="3E3E3E"/>
          <w:szCs w:val="24"/>
        </w:rPr>
      </w:pPr>
      <w:r>
        <w:rPr>
          <w:rFonts w:ascii="宋体" w:hAnsi="宋体" w:cs="宋体" w:hint="eastAsia"/>
          <w:color w:val="3E3E3E"/>
          <w:szCs w:val="24"/>
          <w:shd w:val="clear" w:color="auto" w:fill="FFFFFF"/>
        </w:rPr>
        <w:t>1.首先</w:t>
      </w:r>
      <w:r w:rsidR="00CA7578">
        <w:rPr>
          <w:rFonts w:ascii="宋体" w:hAnsi="宋体" w:cs="宋体" w:hint="eastAsia"/>
          <w:color w:val="3E3E3E"/>
          <w:szCs w:val="24"/>
          <w:shd w:val="clear" w:color="auto" w:fill="FFFFFF"/>
        </w:rPr>
        <w:t>安装</w:t>
      </w:r>
      <w:r>
        <w:rPr>
          <w:rFonts w:ascii="宋体" w:hAnsi="宋体" w:cs="宋体" w:hint="eastAsia"/>
          <w:color w:val="3E3E3E"/>
          <w:szCs w:val="24"/>
          <w:shd w:val="clear" w:color="auto" w:fill="FFFFFF"/>
        </w:rPr>
        <w:t>数据</w:t>
      </w:r>
      <w:r w:rsidR="00CA7578">
        <w:rPr>
          <w:rFonts w:ascii="宋体" w:hAnsi="宋体" w:cs="宋体" w:hint="eastAsia"/>
          <w:color w:val="3E3E3E"/>
          <w:szCs w:val="24"/>
          <w:shd w:val="clear" w:color="auto" w:fill="FFFFFF"/>
        </w:rPr>
        <w:t>后</w:t>
      </w:r>
      <w:r>
        <w:rPr>
          <w:rFonts w:ascii="宋体" w:hAnsi="宋体" w:cs="宋体" w:hint="eastAsia"/>
          <w:color w:val="3E3E3E"/>
          <w:szCs w:val="24"/>
          <w:shd w:val="clear" w:color="auto" w:fill="FFFFFF"/>
        </w:rPr>
        <w:t>处理软件</w:t>
      </w:r>
    </w:p>
    <w:p w14:paraId="70167A2A" w14:textId="77777777" w:rsidR="00F10F3D" w:rsidRDefault="00000000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  <w:r>
        <w:rPr>
          <w:rFonts w:ascii="Helvetica Neue" w:hAnsi="Helvetica Neue" w:cs="Helvetica Neue" w:hint="eastAsia"/>
          <w:noProof/>
          <w:color w:val="3E3E3E"/>
          <w:szCs w:val="24"/>
        </w:rPr>
        <w:drawing>
          <wp:inline distT="0" distB="0" distL="114300" distR="114300" wp14:anchorId="57349AB3" wp14:editId="7EBE3544">
            <wp:extent cx="5272405" cy="2179320"/>
            <wp:effectExtent l="0" t="0" r="4445" b="0"/>
            <wp:docPr id="4" name="图片 21" descr="1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1.web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998F7" w14:textId="06D2DFE6" w:rsidR="00F10F3D" w:rsidRPr="00CA7578" w:rsidRDefault="00CA7578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宋体" w:hAnsi="宋体" w:cs="宋体" w:hint="eastAsia"/>
          <w:color w:val="3E3E3E"/>
          <w:szCs w:val="24"/>
          <w:shd w:val="clear" w:color="auto" w:fill="FFFFFF"/>
        </w:rPr>
      </w:pPr>
      <w:r w:rsidRPr="00CA7578">
        <w:rPr>
          <w:rFonts w:ascii="宋体" w:hAnsi="宋体" w:cs="宋体" w:hint="eastAsia"/>
          <w:color w:val="3E3E3E"/>
          <w:szCs w:val="24"/>
          <w:shd w:val="clear" w:color="auto" w:fill="FFFFFF"/>
        </w:rPr>
        <w:t>2</w:t>
      </w:r>
      <w:r>
        <w:rPr>
          <w:rFonts w:ascii="宋体" w:hAnsi="宋体" w:cs="宋体" w:hint="eastAsia"/>
          <w:color w:val="3E3E3E"/>
          <w:szCs w:val="24"/>
          <w:shd w:val="clear" w:color="auto" w:fill="FFFFFF"/>
        </w:rPr>
        <w:t>.03</w:t>
      </w:r>
      <w:proofErr w:type="gramStart"/>
      <w:r>
        <w:rPr>
          <w:rFonts w:ascii="宋体" w:hAnsi="宋体" w:cs="宋体" w:hint="eastAsia"/>
          <w:color w:val="3E3E3E"/>
          <w:szCs w:val="24"/>
          <w:shd w:val="clear" w:color="auto" w:fill="FFFFFF"/>
        </w:rPr>
        <w:t>电水数据</w:t>
      </w:r>
      <w:proofErr w:type="gramEnd"/>
      <w:r>
        <w:rPr>
          <w:rFonts w:ascii="宋体" w:hAnsi="宋体" w:cs="宋体" w:hint="eastAsia"/>
          <w:color w:val="3E3E3E"/>
          <w:szCs w:val="24"/>
          <w:shd w:val="clear" w:color="auto" w:fill="FFFFFF"/>
        </w:rPr>
        <w:t>导出分两种方式：U盘、蓝牙</w:t>
      </w:r>
      <w:r w:rsidR="009A360F">
        <w:rPr>
          <w:rFonts w:ascii="宋体" w:hAnsi="宋体" w:cs="宋体" w:hint="eastAsia"/>
          <w:color w:val="3E3E3E"/>
          <w:szCs w:val="24"/>
          <w:shd w:val="clear" w:color="auto" w:fill="FFFFFF"/>
        </w:rPr>
        <w:t>。</w:t>
      </w:r>
    </w:p>
    <w:p w14:paraId="66FD5AF3" w14:textId="598BCFEC" w:rsidR="00F10F3D" w:rsidRDefault="009A360F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宋体" w:hAnsi="宋体" w:cs="宋体" w:hint="eastAsia"/>
          <w:color w:val="3E3E3E"/>
          <w:szCs w:val="24"/>
          <w:shd w:val="clear" w:color="auto" w:fill="FFFFFF"/>
        </w:rPr>
      </w:pPr>
      <w:r w:rsidRPr="009A360F">
        <w:rPr>
          <w:rFonts w:ascii="宋体" w:hAnsi="宋体" w:cs="宋体"/>
          <w:noProof/>
          <w:color w:val="3E3E3E"/>
          <w:szCs w:val="24"/>
          <w:shd w:val="clear" w:color="auto" w:fill="FFFFFF"/>
        </w:rPr>
        <w:drawing>
          <wp:inline distT="0" distB="0" distL="0" distR="0" wp14:anchorId="132FBD60" wp14:editId="4940026C">
            <wp:extent cx="5274310" cy="1563370"/>
            <wp:effectExtent l="0" t="0" r="2540" b="0"/>
            <wp:docPr id="11500849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71CC8" w14:textId="53F6EA9C" w:rsidR="00F10F3D" w:rsidRDefault="000F3B52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  <w:r w:rsidRPr="000F3B52">
        <w:rPr>
          <w:noProof/>
        </w:rPr>
        <w:drawing>
          <wp:inline distT="0" distB="0" distL="0" distR="0" wp14:anchorId="7A519DAB" wp14:editId="16DDAF5F">
            <wp:extent cx="5274310" cy="2159635"/>
            <wp:effectExtent l="0" t="0" r="2540" b="0"/>
            <wp:docPr id="173269020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F6002" w14:textId="3582A9B5" w:rsidR="00F10F3D" w:rsidRDefault="000F3B52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  <w:r w:rsidRPr="000F3B52">
        <w:rPr>
          <w:noProof/>
        </w:rPr>
        <w:drawing>
          <wp:inline distT="0" distB="0" distL="0" distR="0" wp14:anchorId="04FF3DD7" wp14:editId="133A0FF3">
            <wp:extent cx="5274310" cy="1523365"/>
            <wp:effectExtent l="0" t="0" r="2540" b="635"/>
            <wp:docPr id="98293587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EB281" w14:textId="70B542B8" w:rsidR="00F10F3D" w:rsidRDefault="00000000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  <w:r>
        <w:rPr>
          <w:noProof/>
        </w:rPr>
        <w:lastRenderedPageBreak/>
        <w:drawing>
          <wp:inline distT="0" distB="0" distL="114300" distR="114300" wp14:anchorId="5130AA14" wp14:editId="52F99B41">
            <wp:extent cx="5266055" cy="1340485"/>
            <wp:effectExtent l="0" t="0" r="10795" b="12065"/>
            <wp:docPr id="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2C106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</w:p>
    <w:p w14:paraId="76DEE0C0" w14:textId="74CD6EFF" w:rsidR="00F10F3D" w:rsidRDefault="00000000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  <w:r>
        <w:rPr>
          <w:noProof/>
        </w:rPr>
        <w:drawing>
          <wp:inline distT="0" distB="0" distL="114300" distR="114300" wp14:anchorId="4CC5EC39" wp14:editId="600417DA">
            <wp:extent cx="5267325" cy="1405255"/>
            <wp:effectExtent l="0" t="0" r="9525" b="4445"/>
            <wp:docPr id="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1170A" w14:textId="5C6E2511" w:rsidR="00F10F3D" w:rsidRDefault="00532A1F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  <w:r>
        <w:rPr>
          <w:rFonts w:hint="eastAsia"/>
        </w:rPr>
        <w:t>3</w:t>
      </w:r>
      <w:r w:rsidR="000F3B52">
        <w:rPr>
          <w:rFonts w:hint="eastAsia"/>
        </w:rPr>
        <w:t>.</w:t>
      </w:r>
      <w:r w:rsidR="000F3B52">
        <w:rPr>
          <w:rFonts w:hint="eastAsia"/>
        </w:rPr>
        <w:t>在后处理软件选择文件，打开相应的</w:t>
      </w:r>
      <w:r w:rsidR="000F3B52">
        <w:rPr>
          <w:rFonts w:hint="eastAsia"/>
        </w:rPr>
        <w:t>.L</w:t>
      </w:r>
      <w:r w:rsidR="000F3B52">
        <w:rPr>
          <w:rFonts w:hint="eastAsia"/>
        </w:rPr>
        <w:t>数据</w:t>
      </w:r>
    </w:p>
    <w:p w14:paraId="3510E819" w14:textId="374C6F2E" w:rsidR="00F10F3D" w:rsidRDefault="00000000">
      <w:pPr>
        <w:pStyle w:val="a3"/>
        <w:widowControl/>
        <w:shd w:val="clear" w:color="auto" w:fill="FFFFFF"/>
        <w:spacing w:before="0" w:beforeAutospacing="0" w:after="0" w:afterAutospacing="0" w:line="375" w:lineRule="atLeast"/>
      </w:pPr>
      <w:r>
        <w:rPr>
          <w:noProof/>
        </w:rPr>
        <w:drawing>
          <wp:inline distT="0" distB="0" distL="114300" distR="114300" wp14:anchorId="1813FB89" wp14:editId="39A7EDAA">
            <wp:extent cx="4351655" cy="1920240"/>
            <wp:effectExtent l="0" t="0" r="0" b="3810"/>
            <wp:docPr id="1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3"/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r="72383" b="78334"/>
                    <a:stretch/>
                  </pic:blipFill>
                  <pic:spPr bwMode="auto">
                    <a:xfrm>
                      <a:off x="0" y="0"/>
                      <a:ext cx="4351655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A4E437" w14:textId="77777777" w:rsidR="00F10F3D" w:rsidRDefault="00000000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  <w:r>
        <w:rPr>
          <w:noProof/>
          <w:kern w:val="2"/>
          <w:sz w:val="21"/>
          <w:lang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EE6D0" wp14:editId="23699E31">
                <wp:simplePos x="0" y="0"/>
                <wp:positionH relativeFrom="column">
                  <wp:posOffset>-19050</wp:posOffset>
                </wp:positionH>
                <wp:positionV relativeFrom="paragraph">
                  <wp:posOffset>1506220</wp:posOffset>
                </wp:positionV>
                <wp:extent cx="4343400" cy="2266950"/>
                <wp:effectExtent l="6350" t="6350" r="12700" b="12700"/>
                <wp:wrapNone/>
                <wp:docPr id="1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F79646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5A2A49" w14:textId="77777777" w:rsidR="00F10F3D" w:rsidRDefault="00000000">
                            <w:r>
                              <w:rPr>
                                <w:lang w:bidi="ar"/>
                              </w:rPr>
                              <w:t>BB01--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起始</w:t>
                            </w:r>
                            <w:proofErr w:type="gramStart"/>
                            <w:r>
                              <w:rPr>
                                <w:rFonts w:cs="宋体" w:hint="eastAsia"/>
                                <w:lang w:bidi="ar"/>
                              </w:rPr>
                              <w:t>点</w:t>
                            </w:r>
                            <w:proofErr w:type="gramEnd"/>
                            <w:r>
                              <w:rPr>
                                <w:rFonts w:cs="宋体" w:hint="eastAsia"/>
                                <w:lang w:bidi="ar"/>
                              </w:rPr>
                              <w:t>点名</w:t>
                            </w:r>
                            <w:r>
                              <w:rPr>
                                <w:lang w:bidi="ar"/>
                              </w:rPr>
                              <w:t xml:space="preserve">          0.0000m--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起始点高程</w:t>
                            </w:r>
                          </w:p>
                          <w:p w14:paraId="011510EF" w14:textId="77777777" w:rsidR="00F10F3D" w:rsidRDefault="00000000">
                            <w:r>
                              <w:rPr>
                                <w:lang w:bidi="ar"/>
                              </w:rPr>
                              <w:t>G--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后</w:t>
                            </w:r>
                            <w:proofErr w:type="gramStart"/>
                            <w:r>
                              <w:rPr>
                                <w:rFonts w:cs="宋体" w:hint="eastAsia"/>
                                <w:lang w:bidi="ar"/>
                              </w:rPr>
                              <w:t>视数据</w:t>
                            </w:r>
                            <w:proofErr w:type="gramEnd"/>
                            <w:r>
                              <w:rPr>
                                <w:lang w:bidi="ar"/>
                              </w:rPr>
                              <w:t xml:space="preserve">               1.5591m--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后视标尺读数</w:t>
                            </w:r>
                          </w:p>
                          <w:p w14:paraId="20375AAC" w14:textId="77777777" w:rsidR="00F10F3D" w:rsidRDefault="00000000">
                            <w:r>
                              <w:rPr>
                                <w:lang w:bidi="ar"/>
                              </w:rPr>
                              <w:t>I--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前视数据</w:t>
                            </w:r>
                            <w:r>
                              <w:rPr>
                                <w:lang w:bidi="ar"/>
                              </w:rPr>
                              <w:t xml:space="preserve">                1.7118m--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前视标尺读数</w:t>
                            </w:r>
                          </w:p>
                          <w:p w14:paraId="069E34A8" w14:textId="77777777" w:rsidR="00F10F3D" w:rsidRDefault="00000000">
                            <w:r>
                              <w:rPr>
                                <w:lang w:bidi="ar"/>
                              </w:rPr>
                              <w:t>24.19m—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后视视距读数</w:t>
                            </w:r>
                            <w:r>
                              <w:rPr>
                                <w:lang w:bidi="ar"/>
                              </w:rPr>
                              <w:t xml:space="preserve">      24.12m—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前视视距读数</w:t>
                            </w:r>
                          </w:p>
                          <w:p w14:paraId="7E56CA89" w14:textId="77777777" w:rsidR="00F10F3D" w:rsidRDefault="00000000">
                            <w:r>
                              <w:rPr>
                                <w:lang w:bidi="ar"/>
                              </w:rPr>
                              <w:t>0.0000m1        m1—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测站数</w:t>
                            </w:r>
                            <w:r>
                              <w:rPr>
                                <w:lang w:bidi="ar"/>
                              </w:rPr>
                              <w:t xml:space="preserve">     0.0000—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后视点高程</w:t>
                            </w:r>
                          </w:p>
                          <w:p w14:paraId="62A4E67C" w14:textId="77777777" w:rsidR="00F10F3D" w:rsidRDefault="00000000">
                            <w:r>
                              <w:rPr>
                                <w:lang w:bidi="ar"/>
                              </w:rPr>
                              <w:t>-0.1500m1       m1—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测站数</w:t>
                            </w:r>
                            <w:r>
                              <w:rPr>
                                <w:lang w:bidi="ar"/>
                              </w:rPr>
                              <w:t xml:space="preserve">     -0.1500—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前视点高程</w:t>
                            </w:r>
                          </w:p>
                          <w:p w14:paraId="6B2B1D41" w14:textId="77777777" w:rsidR="00F10F3D" w:rsidRDefault="00000000">
                            <w:r>
                              <w:rPr>
                                <w:lang w:bidi="ar"/>
                              </w:rPr>
                              <w:t>0.1mmBO1      BO1—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点号</w:t>
                            </w:r>
                            <w:r>
                              <w:rPr>
                                <w:lang w:bidi="ar"/>
                              </w:rPr>
                              <w:t xml:space="preserve">      0.1mm—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标准偏差</w:t>
                            </w:r>
                          </w:p>
                          <w:p w14:paraId="700E2A44" w14:textId="77777777" w:rsidR="00F10F3D" w:rsidRDefault="00000000">
                            <w:r>
                              <w:rPr>
                                <w:lang w:bidi="ar"/>
                              </w:rPr>
                              <w:t>BO1—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基准点号</w:t>
                            </w:r>
                            <w:r>
                              <w:rPr>
                                <w:lang w:bidi="ar"/>
                              </w:rPr>
                              <w:t xml:space="preserve">   </w:t>
                            </w:r>
                          </w:p>
                          <w:p w14:paraId="6A786305" w14:textId="77777777" w:rsidR="00F10F3D" w:rsidRDefault="00000000">
                            <w:r>
                              <w:rPr>
                                <w:lang w:bidi="ar"/>
                              </w:rPr>
                              <w:t>3B1            3—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测量次数</w:t>
                            </w:r>
                            <w:r>
                              <w:rPr>
                                <w:lang w:bidi="ar"/>
                              </w:rPr>
                              <w:t xml:space="preserve">    B1—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后视点测量第一次</w:t>
                            </w:r>
                          </w:p>
                          <w:p w14:paraId="277B9B72" w14:textId="77777777" w:rsidR="00F10F3D" w:rsidRDefault="00000000">
                            <w:r>
                              <w:rPr>
                                <w:lang w:bidi="ar"/>
                              </w:rPr>
                              <w:t>3F1            3—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测量次数</w:t>
                            </w:r>
                            <w:r>
                              <w:rPr>
                                <w:lang w:bidi="ar"/>
                              </w:rPr>
                              <w:t xml:space="preserve">    F1—</w:t>
                            </w:r>
                            <w:r>
                              <w:rPr>
                                <w:rFonts w:cs="宋体" w:hint="eastAsia"/>
                                <w:lang w:bidi="ar"/>
                              </w:rPr>
                              <w:t>前视点测量第一次</w:t>
                            </w:r>
                          </w:p>
                          <w:p w14:paraId="4C073C14" w14:textId="77777777" w:rsidR="00F10F3D" w:rsidRDefault="0000000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rPr>
                                <w:rFonts w:cs="宋体" w:hint="eastAsia"/>
                                <w:lang w:bidi="ar"/>
                              </w:rPr>
                              <w:t>测量模式</w:t>
                            </w:r>
                          </w:p>
                          <w:p w14:paraId="4C98B909" w14:textId="77777777" w:rsidR="00F10F3D" w:rsidRDefault="00F10F3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547EE6D0" id="矩形 8" o:spid="_x0000_s1026" style="position:absolute;margin-left:-1.5pt;margin-top:118.6pt;width:342pt;height:17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" strokecolor="#f79646" strokeweight="1pt">
                <v:stroke dashstyle="dash"/>
                <v:textbox>
                  <w:txbxContent>
                    <w:p w14:paraId="3F5A2A49" w14:textId="77777777" w:rsidR="00F10F3D" w:rsidRDefault="00000000">
                      <w:r>
                        <w:rPr>
                          <w:lang w:bidi="ar"/>
                        </w:rPr>
                        <w:t>BB01--</w:t>
                      </w:r>
                      <w:r>
                        <w:rPr>
                          <w:rFonts w:cs="宋体" w:hint="eastAsia"/>
                          <w:lang w:bidi="ar"/>
                        </w:rPr>
                        <w:t>起始</w:t>
                      </w:r>
                      <w:proofErr w:type="gramStart"/>
                      <w:r>
                        <w:rPr>
                          <w:rFonts w:cs="宋体" w:hint="eastAsia"/>
                          <w:lang w:bidi="ar"/>
                        </w:rPr>
                        <w:t>点</w:t>
                      </w:r>
                      <w:proofErr w:type="gramEnd"/>
                      <w:r>
                        <w:rPr>
                          <w:rFonts w:cs="宋体" w:hint="eastAsia"/>
                          <w:lang w:bidi="ar"/>
                        </w:rPr>
                        <w:t>点名</w:t>
                      </w:r>
                      <w:r>
                        <w:rPr>
                          <w:lang w:bidi="ar"/>
                        </w:rPr>
                        <w:t xml:space="preserve">          0.0000m--</w:t>
                      </w:r>
                      <w:r>
                        <w:rPr>
                          <w:rFonts w:cs="宋体" w:hint="eastAsia"/>
                          <w:lang w:bidi="ar"/>
                        </w:rPr>
                        <w:t>起始点高程</w:t>
                      </w:r>
                    </w:p>
                    <w:p w14:paraId="011510EF" w14:textId="77777777" w:rsidR="00F10F3D" w:rsidRDefault="00000000">
                      <w:r>
                        <w:rPr>
                          <w:lang w:bidi="ar"/>
                        </w:rPr>
                        <w:t>G--</w:t>
                      </w:r>
                      <w:r>
                        <w:rPr>
                          <w:rFonts w:cs="宋体" w:hint="eastAsia"/>
                          <w:lang w:bidi="ar"/>
                        </w:rPr>
                        <w:t>后</w:t>
                      </w:r>
                      <w:proofErr w:type="gramStart"/>
                      <w:r>
                        <w:rPr>
                          <w:rFonts w:cs="宋体" w:hint="eastAsia"/>
                          <w:lang w:bidi="ar"/>
                        </w:rPr>
                        <w:t>视数据</w:t>
                      </w:r>
                      <w:proofErr w:type="gramEnd"/>
                      <w:r>
                        <w:rPr>
                          <w:lang w:bidi="ar"/>
                        </w:rPr>
                        <w:t xml:space="preserve">               1.5591m--</w:t>
                      </w:r>
                      <w:r>
                        <w:rPr>
                          <w:rFonts w:cs="宋体" w:hint="eastAsia"/>
                          <w:lang w:bidi="ar"/>
                        </w:rPr>
                        <w:t>后视标尺读数</w:t>
                      </w:r>
                    </w:p>
                    <w:p w14:paraId="20375AAC" w14:textId="77777777" w:rsidR="00F10F3D" w:rsidRDefault="00000000">
                      <w:r>
                        <w:rPr>
                          <w:lang w:bidi="ar"/>
                        </w:rPr>
                        <w:t>I--</w:t>
                      </w:r>
                      <w:r>
                        <w:rPr>
                          <w:rFonts w:cs="宋体" w:hint="eastAsia"/>
                          <w:lang w:bidi="ar"/>
                        </w:rPr>
                        <w:t>前视数据</w:t>
                      </w:r>
                      <w:r>
                        <w:rPr>
                          <w:lang w:bidi="ar"/>
                        </w:rPr>
                        <w:t xml:space="preserve">                1.7118m--</w:t>
                      </w:r>
                      <w:r>
                        <w:rPr>
                          <w:rFonts w:cs="宋体" w:hint="eastAsia"/>
                          <w:lang w:bidi="ar"/>
                        </w:rPr>
                        <w:t>前视标尺读数</w:t>
                      </w:r>
                    </w:p>
                    <w:p w14:paraId="069E34A8" w14:textId="77777777" w:rsidR="00F10F3D" w:rsidRDefault="00000000">
                      <w:r>
                        <w:rPr>
                          <w:lang w:bidi="ar"/>
                        </w:rPr>
                        <w:t>24.19m—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后视视距读数</w:t>
                      </w:r>
                      <w:r>
                        <w:rPr>
                          <w:lang w:bidi="ar"/>
                        </w:rPr>
                        <w:t xml:space="preserve">      24.12m—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前视视距读数</w:t>
                      </w:r>
                    </w:p>
                    <w:p w14:paraId="7E56CA89" w14:textId="77777777" w:rsidR="00F10F3D" w:rsidRDefault="00000000">
                      <w:r>
                        <w:rPr>
                          <w:lang w:bidi="ar"/>
                        </w:rPr>
                        <w:t>0.0000m1        m1—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测站数</w:t>
                      </w:r>
                      <w:r>
                        <w:rPr>
                          <w:lang w:bidi="ar"/>
                        </w:rPr>
                        <w:t xml:space="preserve">     0.0000—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后视点高程</w:t>
                      </w:r>
                    </w:p>
                    <w:p w14:paraId="62A4E67C" w14:textId="77777777" w:rsidR="00F10F3D" w:rsidRDefault="00000000">
                      <w:r>
                        <w:rPr>
                          <w:lang w:bidi="ar"/>
                        </w:rPr>
                        <w:t>-0.1500m1       m1—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测站数</w:t>
                      </w:r>
                      <w:r>
                        <w:rPr>
                          <w:lang w:bidi="ar"/>
                        </w:rPr>
                        <w:t xml:space="preserve">     -0.1500—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前视点高程</w:t>
                      </w:r>
                    </w:p>
                    <w:p w14:paraId="6B2B1D41" w14:textId="77777777" w:rsidR="00F10F3D" w:rsidRDefault="00000000">
                      <w:r>
                        <w:rPr>
                          <w:lang w:bidi="ar"/>
                        </w:rPr>
                        <w:t>0.1mmBO1      BO1—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点号</w:t>
                      </w:r>
                      <w:r>
                        <w:rPr>
                          <w:lang w:bidi="ar"/>
                        </w:rPr>
                        <w:t xml:space="preserve">      0.1mm—</w:t>
                      </w:r>
                      <w:r>
                        <w:rPr>
                          <w:rFonts w:cs="宋体" w:hint="eastAsia"/>
                          <w:lang w:bidi="ar"/>
                        </w:rPr>
                        <w:t>标准偏差</w:t>
                      </w:r>
                    </w:p>
                    <w:p w14:paraId="700E2A44" w14:textId="77777777" w:rsidR="00F10F3D" w:rsidRDefault="00000000">
                      <w:r>
                        <w:rPr>
                          <w:lang w:bidi="ar"/>
                        </w:rPr>
                        <w:t>BO1—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基准点号</w:t>
                      </w:r>
                      <w:r>
                        <w:rPr>
                          <w:lang w:bidi="ar"/>
                        </w:rPr>
                        <w:t xml:space="preserve">   </w:t>
                      </w:r>
                    </w:p>
                    <w:p w14:paraId="6A786305" w14:textId="77777777" w:rsidR="00F10F3D" w:rsidRDefault="00000000">
                      <w:r>
                        <w:rPr>
                          <w:lang w:bidi="ar"/>
                        </w:rPr>
                        <w:t>3B1            3—</w:t>
                      </w:r>
                      <w:r>
                        <w:rPr>
                          <w:rFonts w:cs="宋体" w:hint="eastAsia"/>
                          <w:lang w:bidi="ar"/>
                        </w:rPr>
                        <w:t>测量次数</w:t>
                      </w:r>
                      <w:r>
                        <w:rPr>
                          <w:lang w:bidi="ar"/>
                        </w:rPr>
                        <w:t xml:space="preserve">    B1—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后视点测量第一次</w:t>
                      </w:r>
                    </w:p>
                    <w:p w14:paraId="277B9B72" w14:textId="77777777" w:rsidR="00F10F3D" w:rsidRDefault="00000000">
                      <w:r>
                        <w:rPr>
                          <w:lang w:bidi="ar"/>
                        </w:rPr>
                        <w:t>3F1            3—</w:t>
                      </w:r>
                      <w:r>
                        <w:rPr>
                          <w:rFonts w:cs="宋体" w:hint="eastAsia"/>
                          <w:lang w:bidi="ar"/>
                        </w:rPr>
                        <w:t>测量次数</w:t>
                      </w:r>
                      <w:r>
                        <w:rPr>
                          <w:lang w:bidi="ar"/>
                        </w:rPr>
                        <w:t xml:space="preserve">    F1—</w:t>
                      </w:r>
                      <w:r>
                        <w:rPr>
                          <w:rFonts w:cs="宋体" w:hint="eastAsia"/>
                          <w:lang w:bidi="ar"/>
                        </w:rPr>
                        <w:t>前视点测量第一次</w:t>
                      </w:r>
                    </w:p>
                    <w:p w14:paraId="4C073C14" w14:textId="77777777" w:rsidR="00F10F3D" w:rsidRDefault="00000000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rPr>
                          <w:rFonts w:cs="宋体" w:hint="eastAsia"/>
                          <w:lang w:bidi="ar"/>
                        </w:rPr>
                        <w:t>测量模式</w:t>
                      </w:r>
                    </w:p>
                    <w:p w14:paraId="4C98B909" w14:textId="77777777" w:rsidR="00F10F3D" w:rsidRDefault="00F10F3D"/>
                  </w:txbxContent>
                </v:textbox>
              </v:rect>
            </w:pict>
          </mc:Fallback>
        </mc:AlternateContent>
      </w:r>
      <w:r>
        <w:rPr>
          <w:rFonts w:ascii="宋体" w:hAnsi="宋体" w:cs="宋体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25E69578" wp14:editId="1A00E401">
            <wp:simplePos x="0" y="0"/>
            <wp:positionH relativeFrom="column">
              <wp:posOffset>-12065</wp:posOffset>
            </wp:positionH>
            <wp:positionV relativeFrom="paragraph">
              <wp:posOffset>120015</wp:posOffset>
            </wp:positionV>
            <wp:extent cx="5486400" cy="1130300"/>
            <wp:effectExtent l="0" t="0" r="0" b="1270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D409B8" w14:textId="77777777" w:rsidR="00F10F3D" w:rsidRDefault="00F10F3D"/>
    <w:p w14:paraId="7585955B" w14:textId="77777777" w:rsidR="00F10F3D" w:rsidRDefault="00F10F3D"/>
    <w:p w14:paraId="20BFC922" w14:textId="77777777" w:rsidR="00F10F3D" w:rsidRDefault="00F10F3D"/>
    <w:p w14:paraId="498756A3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</w:p>
    <w:p w14:paraId="68138B1F" w14:textId="77777777" w:rsidR="00F10F3D" w:rsidRDefault="00000000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  <w:r>
        <w:rPr>
          <w:rFonts w:ascii="宋体" w:hAnsi="宋体" w:cs="宋体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7B1D0" wp14:editId="06AD3BED">
                <wp:simplePos x="0" y="0"/>
                <wp:positionH relativeFrom="column">
                  <wp:posOffset>-9525</wp:posOffset>
                </wp:positionH>
                <wp:positionV relativeFrom="paragraph">
                  <wp:posOffset>901065</wp:posOffset>
                </wp:positionV>
                <wp:extent cx="3476625" cy="866775"/>
                <wp:effectExtent l="6350" t="6350" r="22225" b="22225"/>
                <wp:wrapNone/>
                <wp:docPr id="3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F79646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E224FD" w14:textId="77777777" w:rsidR="00F10F3D" w:rsidRDefault="00000000"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W—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基准点结束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 xml:space="preserve">                0.0057m—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总高差</w:t>
                            </w:r>
                          </w:p>
                          <w:p w14:paraId="5CB1E310" w14:textId="77777777" w:rsidR="00F10F3D" w:rsidRDefault="00000000"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594.50m—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总线路长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 xml:space="preserve">             0.0057m—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地面高</w:t>
                            </w:r>
                          </w:p>
                          <w:p w14:paraId="2F60BF0B" w14:textId="77777777" w:rsidR="00F10F3D" w:rsidRDefault="00000000"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0.0057m—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到上一个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CP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点高差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 xml:space="preserve">   52—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点号</w:t>
                            </w:r>
                          </w:p>
                          <w:p w14:paraId="2D8DE7DB" w14:textId="77777777" w:rsidR="00F10F3D" w:rsidRDefault="00000000"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594.50—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到上个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>CP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点线路长</w:t>
                            </w:r>
                            <w:r>
                              <w:rPr>
                                <w:rFonts w:ascii="Calibri" w:hAnsi="Calibri"/>
                                <w:szCs w:val="22"/>
                                <w:lang w:bidi="ar"/>
                              </w:rPr>
                              <w:t xml:space="preserve">     -0.012m—</w:t>
                            </w:r>
                            <w:r>
                              <w:rPr>
                                <w:rFonts w:ascii="Calibri" w:hAnsi="Calibri" w:cs="宋体" w:hint="eastAsia"/>
                                <w:szCs w:val="22"/>
                                <w:lang w:bidi="ar"/>
                              </w:rPr>
                              <w:t>总视距差</w:t>
                            </w:r>
                          </w:p>
                          <w:p w14:paraId="380494C0" w14:textId="77777777" w:rsidR="00F10F3D" w:rsidRDefault="00F10F3D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w14:anchorId="2F37B1D0" id="矩形 12" o:spid="_x0000_s1027" style="position:absolute;margin-left:-.75pt;margin-top:70.95pt;width:273.7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" strokecolor="#f79646" strokeweight="1pt">
                <v:stroke dashstyle="dash"/>
                <v:textbox>
                  <w:txbxContent>
                    <w:p w14:paraId="76E224FD" w14:textId="77777777" w:rsidR="00F10F3D" w:rsidRDefault="00000000"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W—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基准点结束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 xml:space="preserve">                0.0057m—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总高差</w:t>
                      </w:r>
                    </w:p>
                    <w:p w14:paraId="5CB1E310" w14:textId="77777777" w:rsidR="00F10F3D" w:rsidRDefault="00000000"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594.50m—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总线路长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 xml:space="preserve">             0.0057m—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地面高</w:t>
                      </w:r>
                    </w:p>
                    <w:p w14:paraId="2F60BF0B" w14:textId="77777777" w:rsidR="00F10F3D" w:rsidRDefault="00000000"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0.0057m—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到上一个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CP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点高差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 xml:space="preserve">   52—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点号</w:t>
                      </w:r>
                    </w:p>
                    <w:p w14:paraId="2D8DE7DB" w14:textId="77777777" w:rsidR="00F10F3D" w:rsidRDefault="00000000"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594.50—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到上个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>CP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点线路长</w:t>
                      </w:r>
                      <w:r>
                        <w:rPr>
                          <w:rFonts w:ascii="Calibri" w:hAnsi="Calibri"/>
                          <w:szCs w:val="22"/>
                          <w:lang w:bidi="ar"/>
                        </w:rPr>
                        <w:t xml:space="preserve">     -0.012m—</w:t>
                      </w:r>
                      <w:r>
                        <w:rPr>
                          <w:rFonts w:ascii="Calibri" w:hAnsi="Calibri" w:cs="宋体" w:hint="eastAsia"/>
                          <w:szCs w:val="22"/>
                          <w:lang w:bidi="ar"/>
                        </w:rPr>
                        <w:t>总视距差</w:t>
                      </w:r>
                    </w:p>
                    <w:p w14:paraId="380494C0" w14:textId="77777777" w:rsidR="00F10F3D" w:rsidRDefault="00F10F3D"/>
                  </w:txbxContent>
                </v:textbox>
              </v:rect>
            </w:pict>
          </mc:Fallback>
        </mc:AlternateContent>
      </w:r>
      <w:r>
        <w:rPr>
          <w:rFonts w:ascii="宋体" w:hAnsi="宋体" w:cs="宋体"/>
          <w:noProof/>
          <w:szCs w:val="24"/>
        </w:rPr>
        <w:drawing>
          <wp:inline distT="0" distB="0" distL="114300" distR="114300" wp14:anchorId="3EE0B1E3" wp14:editId="4D15338C">
            <wp:extent cx="5273040" cy="600075"/>
            <wp:effectExtent l="0" t="0" r="3810" b="9525"/>
            <wp:docPr id="1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 descr="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D1148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</w:p>
    <w:p w14:paraId="7C31254B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</w:p>
    <w:p w14:paraId="0470B605" w14:textId="3B52BB0F" w:rsidR="00F10F3D" w:rsidRPr="000F3B52" w:rsidRDefault="00532A1F">
      <w:pPr>
        <w:pStyle w:val="a3"/>
        <w:widowControl/>
        <w:shd w:val="clear" w:color="auto" w:fill="FFFFFF"/>
        <w:spacing w:before="0" w:beforeAutospacing="0" w:after="0" w:afterAutospacing="0" w:line="375" w:lineRule="atLeast"/>
      </w:pPr>
      <w:r>
        <w:rPr>
          <w:rFonts w:hint="eastAsia"/>
        </w:rPr>
        <w:t>4</w:t>
      </w:r>
      <w:r w:rsidR="000F3B52" w:rsidRPr="000F3B52">
        <w:rPr>
          <w:rFonts w:hint="eastAsia"/>
        </w:rPr>
        <w:t>.</w:t>
      </w:r>
      <w:r w:rsidR="000F3B52" w:rsidRPr="000F3B52">
        <w:t>点击报表可以查看相关数据</w:t>
      </w:r>
    </w:p>
    <w:p w14:paraId="73039662" w14:textId="77777777" w:rsidR="00F10F3D" w:rsidRDefault="00000000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Helvetica Neue" w:eastAsia="Helvetica Neue" w:hAnsi="Helvetica Neue" w:cs="Helvetica Neue" w:hint="eastAsia"/>
          <w:color w:val="3E3E3E"/>
          <w:szCs w:val="24"/>
          <w:shd w:val="clear" w:color="auto" w:fill="FFFFFF"/>
        </w:rPr>
      </w:pPr>
      <w:r>
        <w:rPr>
          <w:rFonts w:ascii="Helvetica Neue" w:eastAsia="Helvetica Neue" w:hAnsi="Helvetica Neue" w:cs="Helvetica Neue"/>
          <w:noProof/>
          <w:color w:val="3E3E3E"/>
          <w:szCs w:val="24"/>
          <w:shd w:val="clear" w:color="auto" w:fill="FFFFFF"/>
        </w:rPr>
        <w:drawing>
          <wp:inline distT="0" distB="0" distL="114300" distR="114300" wp14:anchorId="416752C8" wp14:editId="33DFA317">
            <wp:extent cx="4333240" cy="1504950"/>
            <wp:effectExtent l="0" t="0" r="10160" b="0"/>
            <wp:docPr id="12" name="图片 37" descr="17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7" descr="17.webp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3324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eastAsia="Helvetica Neue" w:hAnsi="Helvetica Neue" w:cs="Helvetica Neue"/>
          <w:color w:val="3E3E3E"/>
          <w:szCs w:val="24"/>
          <w:shd w:val="clear" w:color="auto" w:fill="FFFFFF"/>
        </w:rPr>
        <w:br/>
        <w:t>原始报表</w:t>
      </w:r>
      <w:r w:rsidRPr="00951F9F">
        <w:rPr>
          <w:rFonts w:ascii="Helvetica Neue" w:hAnsi="Helvetica Neue" w:cs="Helvetica Neue" w:hint="eastAsia"/>
          <w:color w:val="000000" w:themeColor="text1"/>
          <w:szCs w:val="24"/>
          <w:shd w:val="clear" w:color="auto" w:fill="FFFFFF"/>
        </w:rPr>
        <w:t>（</w:t>
      </w:r>
      <w:r w:rsidRPr="00951F9F">
        <w:rPr>
          <w:rFonts w:ascii="Helvetica Neue" w:eastAsia="Helvetica Neue" w:hAnsi="Helvetica Neue" w:cs="Helvetica Neue" w:hint="eastAsia"/>
          <w:color w:val="000000" w:themeColor="text1"/>
          <w:szCs w:val="24"/>
        </w:rPr>
        <w:t>闭合差要先进行点报表计算才能显示）</w:t>
      </w:r>
    </w:p>
    <w:p w14:paraId="6BAD331F" w14:textId="77777777" w:rsidR="00F10F3D" w:rsidRDefault="00000000">
      <w:pPr>
        <w:pStyle w:val="a3"/>
        <w:widowControl/>
        <w:shd w:val="clear" w:color="auto" w:fill="FFFFFF"/>
        <w:spacing w:before="0" w:beforeAutospacing="0" w:after="0" w:afterAutospacing="0" w:line="375" w:lineRule="atLeast"/>
        <w:rPr>
          <w:rFonts w:ascii="Helvetica Neue" w:eastAsia="Helvetica Neue" w:hAnsi="Helvetica Neue" w:cs="Helvetica Neue" w:hint="eastAsia"/>
          <w:color w:val="3E3E3E"/>
          <w:szCs w:val="24"/>
        </w:rPr>
      </w:pPr>
      <w:r>
        <w:rPr>
          <w:rFonts w:ascii="Helvetica Neue" w:hAnsi="Helvetica Neue" w:cs="Helvetica Neue" w:hint="eastAsia"/>
          <w:noProof/>
          <w:color w:val="3E3E3E"/>
          <w:szCs w:val="24"/>
        </w:rPr>
        <w:drawing>
          <wp:inline distT="0" distB="0" distL="114300" distR="114300" wp14:anchorId="25807A6E" wp14:editId="4CE595F7">
            <wp:extent cx="5112385" cy="3954780"/>
            <wp:effectExtent l="0" t="0" r="12065" b="7620"/>
            <wp:docPr id="13" name="图片 24" descr="18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 descr="18.webp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F2079" w14:textId="77777777" w:rsidR="00F10F3D" w:rsidRDefault="00000000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  <w:r>
        <w:rPr>
          <w:rFonts w:ascii="Helvetica Neue" w:eastAsia="Helvetica Neue" w:hAnsi="Helvetica Neue" w:cs="Helvetica Neue"/>
          <w:color w:val="3E3E3E"/>
          <w:szCs w:val="24"/>
          <w:shd w:val="clear" w:color="auto" w:fill="FFFFFF"/>
        </w:rPr>
        <w:lastRenderedPageBreak/>
        <w:t>点报表</w:t>
      </w:r>
      <w:r>
        <w:rPr>
          <w:rFonts w:ascii="Helvetica Neue" w:hAnsi="Helvetica Neue" w:cs="Helvetica Neue" w:hint="eastAsia"/>
          <w:noProof/>
          <w:color w:val="3E3E3E"/>
          <w:szCs w:val="24"/>
        </w:rPr>
        <w:drawing>
          <wp:inline distT="0" distB="0" distL="114300" distR="114300" wp14:anchorId="1EB713ED" wp14:editId="4C681FF2">
            <wp:extent cx="5272405" cy="3177540"/>
            <wp:effectExtent l="0" t="0" r="4445" b="3810"/>
            <wp:docPr id="14" name="图片 39" descr="19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9" descr="19.webp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eastAsia="Helvetica Neue" w:hAnsi="Helvetica Neue" w:cs="Helvetica Neue"/>
          <w:color w:val="3E3E3E"/>
          <w:szCs w:val="24"/>
          <w:shd w:val="clear" w:color="auto" w:fill="FFFFFF"/>
        </w:rPr>
        <w:t>测站表报</w:t>
      </w:r>
      <w:r>
        <w:rPr>
          <w:rFonts w:ascii="Helvetica Neue" w:hAnsi="Helvetica Neue" w:cs="Helvetica Neue" w:hint="eastAsia"/>
          <w:noProof/>
          <w:color w:val="3E3E3E"/>
          <w:szCs w:val="24"/>
        </w:rPr>
        <w:drawing>
          <wp:inline distT="0" distB="0" distL="114300" distR="114300" wp14:anchorId="1AC61A59" wp14:editId="17CB1825">
            <wp:extent cx="5272405" cy="3177540"/>
            <wp:effectExtent l="0" t="0" r="4445" b="3810"/>
            <wp:docPr id="15" name="图片 25" descr="2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20.webp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DB7AC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  <w:rPr>
          <w:rFonts w:ascii="Helvetica Neue" w:hAnsi="Helvetica Neue" w:cs="Helvetica Neue" w:hint="eastAsia"/>
          <w:color w:val="3E3E3E"/>
          <w:szCs w:val="24"/>
        </w:rPr>
      </w:pPr>
    </w:p>
    <w:p w14:paraId="5EC56EB2" w14:textId="77777777" w:rsidR="00F10F3D" w:rsidRDefault="00F10F3D">
      <w:pPr>
        <w:pStyle w:val="a3"/>
        <w:widowControl/>
        <w:shd w:val="clear" w:color="auto" w:fill="FFFFFF"/>
        <w:spacing w:before="0" w:beforeAutospacing="0" w:after="240" w:afterAutospacing="0" w:line="375" w:lineRule="atLeast"/>
      </w:pPr>
    </w:p>
    <w:sectPr w:rsidR="00F10F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EA6C86"/>
    <w:multiLevelType w:val="multilevel"/>
    <w:tmpl w:val="56EA6C86"/>
    <w:lvl w:ilvl="0">
      <w:start w:val="1"/>
      <w:numFmt w:val="decimal"/>
      <w:lvlText w:val="%1—"/>
      <w:lvlJc w:val="left"/>
      <w:pPr>
        <w:tabs>
          <w:tab w:val="left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 w16cid:durableId="3334112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YyNmFkM2E2ODllZjkxOWVjZTVlZDhhZmE4ZGFlNDEifQ=="/>
  </w:docVars>
  <w:rsids>
    <w:rsidRoot w:val="253D7B78"/>
    <w:rsid w:val="000F3B52"/>
    <w:rsid w:val="00532A1F"/>
    <w:rsid w:val="0068300B"/>
    <w:rsid w:val="0094414E"/>
    <w:rsid w:val="00951F9F"/>
    <w:rsid w:val="009A360F"/>
    <w:rsid w:val="00CA7578"/>
    <w:rsid w:val="00F10F3D"/>
    <w:rsid w:val="13EC7B38"/>
    <w:rsid w:val="1CB17530"/>
    <w:rsid w:val="1D5739E1"/>
    <w:rsid w:val="25204CC9"/>
    <w:rsid w:val="253D7B78"/>
    <w:rsid w:val="3CF764CD"/>
    <w:rsid w:val="4A0E5312"/>
    <w:rsid w:val="57497D6F"/>
    <w:rsid w:val="66D01260"/>
    <w:rsid w:val="7EBA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283A001"/>
  <w15:docId w15:val="{F84EDA7B-72AD-44BF-BD31-97A17BC2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uiPriority w:val="22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_x000b_最近有很多客户反映电子水准仪不会导数据，今天小编就来完整的演示下DL-2003怎么导数据？</dc:title>
  <dc:creator>Administrator</dc:creator>
  <cp:lastModifiedBy>昭 赵</cp:lastModifiedBy>
  <cp:revision>5</cp:revision>
  <dcterms:created xsi:type="dcterms:W3CDTF">2015-12-03T08:38:00Z</dcterms:created>
  <dcterms:modified xsi:type="dcterms:W3CDTF">2024-07-30T03:06:00Z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7C724F1EF27E4F6EB141D07DC6B2BF56_13</vt:lpwstr>
  </property>
</Properties>
</file>